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Договор-оферта интернет-магазина: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color w:val="000000"/>
          <w:shd w:fill="FFFFFF" w:val="clear"/>
        </w:rPr>
        <w:t>" ИП "Аксенова", представляющая интересы ООО "Оптисалт" в организации и деятельности интернет-магазина</w:t>
      </w:r>
      <w:r>
        <w:rPr>
          <w:rFonts w:cs="Times New Roman" w:ascii="Times New Roman" w:hAnsi="Times New Roman"/>
        </w:rPr>
        <w:t xml:space="preserve">, в лице интернет-магазина </w:t>
      </w:r>
      <w:hyperlink r:id="rId2">
        <w:r>
          <w:rPr>
            <w:rStyle w:val="Style12"/>
            <w:rFonts w:cs="Times New Roman" w:ascii="Times New Roman" w:hAnsi="Times New Roman"/>
          </w:rPr>
          <w:t>COMPLEXSW.SU</w:t>
        </w:r>
      </w:hyperlink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1. Предмет договора-оферты.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hyperlink r:id="rId3">
        <w:r>
          <w:rPr>
            <w:rStyle w:val="Style12"/>
            <w:rFonts w:cs="Times New Roman" w:ascii="Times New Roman" w:hAnsi="Times New Roman"/>
          </w:rPr>
          <w:t>COMPLEXSW.SU</w:t>
        </w:r>
      </w:hyperlink>
      <w:r>
        <w:rPr>
          <w:rFonts w:cs="Times New Roman" w:ascii="Times New Roman" w:hAnsi="Times New Roman"/>
        </w:rPr>
        <w:t xml:space="preserve"> товары (далее ТОВАР).</w:t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2. Момент заключения договора.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2.3. Оформление ЗАКАЗА ТОВАРА и расчета осуществляется путем заказа ПОКУПАТЕЛЕМ в интернет-магазине </w:t>
      </w:r>
      <w:hyperlink r:id="rId4">
        <w:r>
          <w:rPr>
            <w:rStyle w:val="Style12"/>
            <w:rFonts w:cs="Times New Roman" w:ascii="Times New Roman" w:hAnsi="Times New Roman"/>
          </w:rPr>
          <w:t>COMPLEXSW.SU</w:t>
        </w:r>
      </w:hyperlink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3. Характеристики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3.1. В связи с разными техническими характеристиками мониторов цвет ТОВАРА может отличаться от представленного на сайте.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3.2. Характеристики и внешний вид ТОВАРА могут отличаться от описанных на сайте.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4. Цена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4.1. Цены в интернет-магазине указаны в валюте страны покупателя за единицу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5. Оплата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5.4. ТОВАРЫ поставляются ПОКУПАТЕЛЮ по ценам, наименованию, в количестве, соответствующем счету, оплаченному ПОКУПАТЕЛЕМ.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6. Доставка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6.1. Доставка ТОВАРА ПОКУПАТЕЛЮ осуществляется </w:t>
      </w:r>
      <w:r>
        <w:rPr>
          <w:rStyle w:val="Strong"/>
          <w:rFonts w:cs="Times New Roman" w:ascii="Times New Roman" w:hAnsi="Times New Roman"/>
          <w:b w:val="false"/>
          <w:color w:val="000000"/>
          <w:shd w:fill="FFFFFF" w:val="clear"/>
        </w:rPr>
        <w:t xml:space="preserve">адресату </w:t>
      </w:r>
      <w:r>
        <w:rPr>
          <w:rFonts w:cs="Times New Roman" w:ascii="Times New Roman" w:hAnsi="Times New Roman"/>
        </w:rPr>
        <w:t>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7. Гарантии на товар.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7.1. На всю продукцию, продающуюся в Интернет-магазине </w:t>
      </w:r>
      <w:bookmarkStart w:id="0" w:name="__DdeLink__115_1643807344"/>
      <w:r>
        <w:rPr>
          <w:rFonts w:cs="Times New Roman" w:ascii="Times New Roman" w:hAnsi="Times New Roman"/>
        </w:rPr>
        <w:t>C</w:t>
      </w:r>
      <w:bookmarkEnd w:id="0"/>
      <w:r>
        <w:rPr>
          <w:rFonts w:cs="Times New Roman" w:ascii="Times New Roman" w:hAnsi="Times New Roman"/>
        </w:rPr>
        <w:t>OMPLEXSW.SU, имеются все необходимые сертификаты качества и санитарно-гигиенические заключения.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7.2. Гарантийный срок эксплуатации на ТОВАР устанавливает производитель. Срок гарантии указывается в гарантийном талоне.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8. Права и обязанности сторон.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8.1. ПРОДАВЕЦ обязуется: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8.1.2. Предоставить ПОКУПАТЕЛЮ возможность получения бесплатных телефонных консультаций по телефонам, указанным на сайте магазина (COMPLEXSW.SU). Объем консультаций ограничивается конкретными вопросами, связанными с выполнениями ЗАКАЗА.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8.1.3. ПРОДАВЕЦ оставляет за собой право изменять настоящий ДОГОВОР в одностороннем порядке до момента его заключения.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8.2. ПОКУПАТЕЛЬ обязуется: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8.2.1. До момента заключения ДОГОВОРА ознакомиться с содержанием договора-оферты, условиями оплаты и доставки на сайте магазина (COMPLEXSW.SU).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8.2.3. Принять и оплатить ТОВАР в указанные в настоящем ДОГОВОРЕ сроки.</w:t>
      </w:r>
    </w:p>
    <w:p>
      <w:pPr>
        <w:pStyle w:val="Normal"/>
        <w:spacing w:before="0" w:after="0"/>
        <w:rPr>
          <w:rFonts w:cs="Times New Roman" w:ascii="Times New Roman" w:hAnsi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  <w:t>8.2.4. Покупатель не вправе без согласования с Продавцом передавать права и обязанности по договору третьим лицам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9. Ответственность сторон и разрешение споров.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9.2. Продавец не несет ответственности за доставку ЗАКАЗА, если ПОКУПАТЕЛЕМ указан неправильный адрес доставки.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10. Возврат и обмен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COMPLEXSW.SU.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10.2. Срок такого требования составляет 14 (четырнадцать) дней с момента передачи ТОВАРА ПОКУПАТЕЛЮ.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11. Форс-мажорные обстоятельства.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12. Срок действия договора.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12.1. Настоящий ДОГОВОР вступает в силу с момента обращения в ООО «ИНТЕРНЕТ МАГАЗИН» и оформления ЗАКАЗА, и заканчивается при полном исполнении обязательств СТОРОНАМИ.</w:t>
      </w:r>
    </w:p>
    <w:p>
      <w:pPr>
        <w:pStyle w:val="Normal"/>
        <w:spacing w:before="0" w:after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2"/>
        <w:spacing w:before="0" w:after="0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Статья 13. Реквизиты интернет магазина.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b/>
          <w:bCs/>
          <w:color w:val="000000"/>
          <w:spacing w:val="21"/>
        </w:rPr>
      </w:pPr>
      <w:r>
        <w:rPr>
          <w:rFonts w:cs="Times New Roman" w:ascii="Times New Roman" w:hAnsi="Times New Roman"/>
          <w:b/>
          <w:bCs/>
          <w:color w:val="000000"/>
          <w:spacing w:val="21"/>
        </w:rPr>
        <w:t>ИП Аксенова Т.С.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ОГРН ИП 307505009400011,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 xml:space="preserve">Свидетельство серия 50 № 009717982 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  <w:t xml:space="preserve">ИНН    561005674134 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141031, Московская обл., Мытищинский район, п. Вешки</w:t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hd w:fill="FFFFFF" w:val="clear"/>
        <w:spacing w:before="0" w:after="0"/>
        <w:rPr>
          <w:rFonts w:cs="Times New Roman" w:ascii="Times New Roman" w:hAnsi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  <w:t>Платежные реквизиты:</w:t>
      </w:r>
    </w:p>
    <w:p>
      <w:pPr>
        <w:pStyle w:val="Normal"/>
        <w:shd w:fill="FFFFFF" w:val="clear"/>
        <w:spacing w:lineRule="exact" w:line="374"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Р/С 40802810101100000157</w:t>
      </w:r>
    </w:p>
    <w:p>
      <w:pPr>
        <w:pStyle w:val="Normal"/>
        <w:shd w:fill="FFFFFF" w:val="clear"/>
        <w:spacing w:lineRule="exact" w:line="374"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в АКБ «Альфа-Банк» (ОАО) г. Москва</w:t>
      </w:r>
    </w:p>
    <w:p>
      <w:pPr>
        <w:pStyle w:val="Normal"/>
        <w:shd w:fill="FFFFFF" w:val="clear"/>
        <w:spacing w:lineRule="exact" w:line="374"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К/С 30101810200000000593</w:t>
      </w:r>
    </w:p>
    <w:p>
      <w:pPr>
        <w:pStyle w:val="Normal"/>
        <w:shd w:fill="FFFFFF" w:val="clear"/>
        <w:spacing w:lineRule="exact" w:line="374" w:before="0" w:after="0"/>
        <w:rPr>
          <w:rFonts w:cs="Times New Roman" w:ascii="Times New Roman" w:hAnsi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БИК 044525593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51a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fc7bcb"/>
    <w:basedOn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2">
    <w:name w:val="Заголовок 2"/>
    <w:uiPriority w:val="9"/>
    <w:qFormat/>
    <w:unhideWhenUsed/>
    <w:link w:val="20"/>
    <w:rsid w:val="00fc7bcb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fc7bcb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21" w:customStyle="1">
    <w:name w:val="Заголовок 2 Знак"/>
    <w:uiPriority w:val="9"/>
    <w:link w:val="2"/>
    <w:rsid w:val="00fc7bcb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Style12">
    <w:name w:val="Интернет-ссылка"/>
    <w:uiPriority w:val="99"/>
    <w:unhideWhenUsed/>
    <w:rsid w:val="00600c37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230b2a"/>
    <w:basedOn w:val="DefaultParagraphFont"/>
    <w:rPr>
      <w:b/>
      <w:bCs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MPLEXSW.SU/" TargetMode="External"/><Relationship Id="rId3" Type="http://schemas.openxmlformats.org/officeDocument/2006/relationships/hyperlink" Target="http://COMPLEXSW.SU/" TargetMode="External"/><Relationship Id="rId4" Type="http://schemas.openxmlformats.org/officeDocument/2006/relationships/hyperlink" Target="http://COMPLEXSW.S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4EFF-1927-4211-8501-A5E5D35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2014-11-17T18:20:00Z</dcterms:created>
  <dc:creator>Andrew</dc:creator>
  <dc:language>ru-RU</dc:language>
  <cp:lastModifiedBy>1</cp:lastModifiedBy>
  <dcterms:modified xsi:type="dcterms:W3CDTF">2014-11-19T10:27:00Z</dcterms:modified>
  <cp:revision>4</cp:revision>
</cp:coreProperties>
</file>