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D9" w:rsidRPr="0082675A" w:rsidRDefault="00AF77CA" w:rsidP="0082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75A">
        <w:rPr>
          <w:rFonts w:ascii="Times New Roman" w:hAnsi="Times New Roman" w:cs="Times New Roman"/>
          <w:b/>
          <w:sz w:val="28"/>
          <w:szCs w:val="28"/>
          <w:u w:val="single"/>
        </w:rPr>
        <w:t>Комплекс СВ Лецитин 1200мг</w:t>
      </w:r>
    </w:p>
    <w:p w:rsidR="00AF77CA" w:rsidRPr="0082675A" w:rsidRDefault="00AF77CA" w:rsidP="0082675A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Препарат «Комплекс СВ Лецитин 1200мг» растительного происхождения, с высоким содержанием фосфолипидов. Являясь важнейшим компонентом жирового обмена всех клеток в организме, лецитин способствует восстановлению нервной, сердечно-сосудистой, гормональной систем, печени, укрепляет память, стабилизирует уровень холестерина. Лецитин обеспечивает нормальную работу нервной системы и мозга. Его включают в свое питание профессиональные спортсмены, назначают при диетотерапиях.</w:t>
      </w:r>
    </w:p>
    <w:p w:rsidR="00AF77CA" w:rsidRPr="0082675A" w:rsidRDefault="00AF77CA" w:rsidP="0082675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2675A">
        <w:rPr>
          <w:rFonts w:ascii="Times New Roman" w:hAnsi="Times New Roman" w:cs="Times New Roman"/>
          <w:b/>
          <w:sz w:val="24"/>
          <w:u w:val="single"/>
        </w:rPr>
        <w:t>Состав:</w:t>
      </w:r>
    </w:p>
    <w:p w:rsidR="00AF77CA" w:rsidRPr="0082675A" w:rsidRDefault="00AF77CA" w:rsidP="00826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Стеариновая кислота. Усиливает энергетический потенциал организма.</w:t>
      </w:r>
    </w:p>
    <w:p w:rsidR="00AF77CA" w:rsidRPr="0082675A" w:rsidRDefault="00AF77CA" w:rsidP="00826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Фосфолипид Холин. Данного вещества в лецитине содержится больше всего, почти 20%. Он влияет на передачу нервных сигналов синапсами, тем самым регулируя деятельность нервной системы и активизируя работу мозга. </w:t>
      </w:r>
    </w:p>
    <w:p w:rsidR="00AF77CA" w:rsidRPr="0082675A" w:rsidRDefault="00AF77CA" w:rsidP="00826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Пальмитиновая кислота. Восстанавливает баланс жира в организме.</w:t>
      </w:r>
    </w:p>
    <w:p w:rsidR="00AF77CA" w:rsidRPr="0082675A" w:rsidRDefault="00AF77CA" w:rsidP="00826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Арахидоновая кислота. Помогает нормализовать функционирование многих органов, например, печени и надпочечников.</w:t>
      </w:r>
    </w:p>
    <w:p w:rsidR="00AF77CA" w:rsidRPr="0082675A" w:rsidRDefault="00AF77CA" w:rsidP="008267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Содержит витамины А1, В1, В2, В5, В6, В9, В12, </w:t>
      </w:r>
      <w:r w:rsidRPr="0082675A">
        <w:rPr>
          <w:rFonts w:ascii="Times New Roman" w:hAnsi="Times New Roman" w:cs="Times New Roman"/>
          <w:lang w:val="en-US"/>
        </w:rPr>
        <w:t>D</w:t>
      </w:r>
      <w:r w:rsidRPr="0082675A">
        <w:rPr>
          <w:rFonts w:ascii="Times New Roman" w:hAnsi="Times New Roman" w:cs="Times New Roman"/>
        </w:rPr>
        <w:t>, инозитол, фолиевую и фосфорную кислоту, фосфатидилсирин, фосфатидилэтаноламин, фосфатидилхолин, омега-3, омега-6 и углеводы.</w:t>
      </w:r>
    </w:p>
    <w:p w:rsidR="0082675A" w:rsidRPr="0082675A" w:rsidRDefault="00AF77CA" w:rsidP="0082675A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Главные составляющие лецитина – фосфатидилхолин и </w:t>
      </w:r>
      <w:r w:rsidR="0082675A">
        <w:rPr>
          <w:rFonts w:ascii="Times New Roman" w:hAnsi="Times New Roman" w:cs="Times New Roman"/>
        </w:rPr>
        <w:t>и</w:t>
      </w:r>
      <w:r w:rsidR="0082675A" w:rsidRPr="0082675A">
        <w:rPr>
          <w:rFonts w:ascii="Times New Roman" w:hAnsi="Times New Roman" w:cs="Times New Roman"/>
        </w:rPr>
        <w:t>нозитол</w:t>
      </w:r>
      <w:r w:rsidRPr="0082675A">
        <w:rPr>
          <w:rFonts w:ascii="Times New Roman" w:hAnsi="Times New Roman" w:cs="Times New Roman"/>
        </w:rPr>
        <w:t xml:space="preserve">, они представляют собой вещества, которые жизненно необходимы для </w:t>
      </w:r>
      <w:r w:rsidR="00640353" w:rsidRPr="0082675A">
        <w:rPr>
          <w:rFonts w:ascii="Times New Roman" w:hAnsi="Times New Roman" w:cs="Times New Roman"/>
        </w:rPr>
        <w:t>обеспечения</w:t>
      </w:r>
      <w:r w:rsidRPr="0082675A">
        <w:rPr>
          <w:rFonts w:ascii="Times New Roman" w:hAnsi="Times New Roman" w:cs="Times New Roman"/>
        </w:rPr>
        <w:t xml:space="preserve"> полноценной деятельности головного мозга. </w:t>
      </w:r>
      <w:r w:rsidR="00640353" w:rsidRPr="0082675A">
        <w:rPr>
          <w:rFonts w:ascii="Times New Roman" w:hAnsi="Times New Roman" w:cs="Times New Roman"/>
        </w:rPr>
        <w:t>Фосфолипид Холин отвечает за интеллектуальную деятельность, координацию мышечной мускулатуры, творческую активность. Помимо этого, холин способствует формированию кратковременной (оперативной) памяти и её сохранению. Фосфолипид Инозитол оказывает благотворное влияние на настроение.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75A">
        <w:rPr>
          <w:rFonts w:ascii="Times New Roman" w:hAnsi="Times New Roman" w:cs="Times New Roman"/>
          <w:b/>
          <w:sz w:val="24"/>
          <w:szCs w:val="24"/>
          <w:u w:val="single"/>
        </w:rPr>
        <w:t>Действие: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Строительный материал для клеток головного мозга., а </w:t>
      </w:r>
      <w:r w:rsidR="0082675A" w:rsidRPr="0082675A">
        <w:rPr>
          <w:rFonts w:ascii="Times New Roman" w:hAnsi="Times New Roman" w:cs="Times New Roman"/>
        </w:rPr>
        <w:t>также</w:t>
      </w:r>
      <w:r w:rsidRPr="0082675A">
        <w:rPr>
          <w:rFonts w:ascii="Times New Roman" w:hAnsi="Times New Roman" w:cs="Times New Roman"/>
        </w:rPr>
        <w:t xml:space="preserve"> его защитной оболочки и нервных тканей – поддержание полноценной работы нервной системы. При дефиците лецитина может развиваться слабоумие, болезнь Паркинсона или нервные расстройства.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Обеспечение нормальной деятельности печени, так как она наполовину состоит из лецитина, который способствует </w:t>
      </w:r>
      <w:r w:rsidR="0082675A" w:rsidRPr="0082675A">
        <w:rPr>
          <w:rFonts w:ascii="Times New Roman" w:hAnsi="Times New Roman" w:cs="Times New Roman"/>
        </w:rPr>
        <w:t>восстановлению</w:t>
      </w:r>
      <w:r w:rsidRPr="0082675A">
        <w:rPr>
          <w:rFonts w:ascii="Times New Roman" w:hAnsi="Times New Roman" w:cs="Times New Roman"/>
        </w:rPr>
        <w:t xml:space="preserve"> клеток печени, очищению, препятствует интоксикации и циррозу.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Участвует в выработке желчи, предотвращая её сгущение.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Омоложение организма: препарат выводит свободные радикалы, замедляет процессы старения, стабилизирует гормональный фон.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Стабилизация мозговой деятельности: при дефиците лецитина ухудшается память.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Способствует нормализации уровня сахара в крови. Лецитин укрепляет мембраны клеток поджелудочной железы, в частности бета-клеток, которые отвечают за выработку инсулина. При сахарном диабете первого типа компенсирует недостаток фосфолипидов и </w:t>
      </w:r>
      <w:proofErr w:type="spellStart"/>
      <w:r w:rsidRPr="0082675A">
        <w:rPr>
          <w:rFonts w:ascii="Times New Roman" w:hAnsi="Times New Roman" w:cs="Times New Roman"/>
        </w:rPr>
        <w:t>эссенциальных</w:t>
      </w:r>
      <w:proofErr w:type="spellEnd"/>
      <w:r w:rsidRPr="0082675A">
        <w:rPr>
          <w:rFonts w:ascii="Times New Roman" w:hAnsi="Times New Roman" w:cs="Times New Roman"/>
        </w:rPr>
        <w:t xml:space="preserve"> жирных кислот.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Повышает эффективность терап</w:t>
      </w:r>
      <w:r w:rsidR="009C6AEA">
        <w:rPr>
          <w:rFonts w:ascii="Times New Roman" w:hAnsi="Times New Roman" w:cs="Times New Roman"/>
        </w:rPr>
        <w:t xml:space="preserve">ии при лечении </w:t>
      </w:r>
      <w:proofErr w:type="spellStart"/>
      <w:r w:rsidR="009C6AEA">
        <w:rPr>
          <w:rFonts w:ascii="Times New Roman" w:hAnsi="Times New Roman" w:cs="Times New Roman"/>
        </w:rPr>
        <w:t>эндометриоза</w:t>
      </w:r>
      <w:proofErr w:type="spellEnd"/>
      <w:r w:rsidR="009C6AEA">
        <w:rPr>
          <w:rFonts w:ascii="Times New Roman" w:hAnsi="Times New Roman" w:cs="Times New Roman"/>
        </w:rPr>
        <w:t>, фиб</w:t>
      </w:r>
      <w:bookmarkStart w:id="0" w:name="_GoBack"/>
      <w:bookmarkEnd w:id="0"/>
      <w:r w:rsidRPr="0082675A">
        <w:rPr>
          <w:rFonts w:ascii="Times New Roman" w:hAnsi="Times New Roman" w:cs="Times New Roman"/>
        </w:rPr>
        <w:t xml:space="preserve">розно-кистозной мастопатии, рака молочной железы и рака матки. 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Показан людям, страдающим гастритами, колитами и язвенной болезнью.</w:t>
      </w:r>
    </w:p>
    <w:p w:rsidR="00640353" w:rsidRPr="0082675A" w:rsidRDefault="00640353" w:rsidP="008267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Используется при комплексном лечении кожных заболеваний. 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Форма выпуска:</w:t>
      </w:r>
      <w:r w:rsidR="0082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5A">
        <w:rPr>
          <w:rFonts w:ascii="Times New Roman" w:hAnsi="Times New Roman" w:cs="Times New Roman"/>
        </w:rPr>
        <w:t>90 таблеток по 1500мг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 w:rsidRPr="0082675A">
        <w:rPr>
          <w:rFonts w:ascii="Times New Roman" w:hAnsi="Times New Roman" w:cs="Times New Roman"/>
        </w:rPr>
        <w:t xml:space="preserve"> рекомендуется в качестве источника фосфолипидов.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Способ применения:</w:t>
      </w:r>
      <w:r w:rsidRPr="0082675A">
        <w:rPr>
          <w:rFonts w:ascii="Times New Roman" w:hAnsi="Times New Roman" w:cs="Times New Roman"/>
        </w:rPr>
        <w:t xml:space="preserve"> по 1 таблетке 2-3 раза в день. 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82675A">
        <w:rPr>
          <w:rFonts w:ascii="Times New Roman" w:hAnsi="Times New Roman" w:cs="Times New Roman"/>
        </w:rPr>
        <w:t xml:space="preserve"> индивидуальная непереносимость компонентов препарата. 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Продолжительность приема:</w:t>
      </w:r>
      <w:r w:rsidRPr="0082675A">
        <w:rPr>
          <w:rFonts w:ascii="Times New Roman" w:hAnsi="Times New Roman" w:cs="Times New Roman"/>
        </w:rPr>
        <w:t xml:space="preserve"> 3 месяца. При необходимости курс можно продолжить.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Срок годности:</w:t>
      </w:r>
      <w:r w:rsidRPr="0082675A">
        <w:rPr>
          <w:rFonts w:ascii="Times New Roman" w:hAnsi="Times New Roman" w:cs="Times New Roman"/>
        </w:rPr>
        <w:t xml:space="preserve"> 2 года. </w:t>
      </w:r>
    </w:p>
    <w:p w:rsid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82675A">
        <w:rPr>
          <w:rFonts w:ascii="Times New Roman" w:hAnsi="Times New Roman" w:cs="Times New Roman"/>
        </w:rPr>
        <w:t xml:space="preserve"> </w:t>
      </w:r>
      <w:r w:rsidR="0082675A">
        <w:rPr>
          <w:rFonts w:ascii="Times New Roman" w:hAnsi="Times New Roman" w:cs="Times New Roman"/>
        </w:rPr>
        <w:t>ООО «Ростовская Фармацевтическая фабрика», 152151, Ярославская обл., г. Ростов, ул. Окружная, д. 53 а.</w:t>
      </w:r>
    </w:p>
    <w:p w:rsidR="0082675A" w:rsidRPr="0082675A" w:rsidRDefault="0082675A" w:rsidP="0082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5A">
        <w:rPr>
          <w:rFonts w:ascii="Times New Roman" w:hAnsi="Times New Roman" w:cs="Times New Roman"/>
          <w:b/>
          <w:sz w:val="24"/>
          <w:szCs w:val="24"/>
        </w:rPr>
        <w:t>Организация разработчик: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ООО «ОПТИСАЛТ», г. Москва, Алтуфьевское ш., д. 27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>Тел.:8(800)555-07-17, 8(495)133-09-99</w:t>
      </w:r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</w:rPr>
        <w:t xml:space="preserve">Сайт: </w:t>
      </w:r>
      <w:hyperlink r:id="rId5" w:history="1">
        <w:r w:rsidRPr="0082675A">
          <w:rPr>
            <w:rStyle w:val="a3"/>
            <w:rFonts w:ascii="Times New Roman" w:hAnsi="Times New Roman" w:cs="Times New Roman"/>
            <w:lang w:val="en-US"/>
          </w:rPr>
          <w:t>www</w:t>
        </w:r>
        <w:r w:rsidRPr="0082675A">
          <w:rPr>
            <w:rStyle w:val="a3"/>
            <w:rFonts w:ascii="Times New Roman" w:hAnsi="Times New Roman" w:cs="Times New Roman"/>
          </w:rPr>
          <w:t>.</w:t>
        </w:r>
        <w:r w:rsidRPr="0082675A">
          <w:rPr>
            <w:rStyle w:val="a3"/>
            <w:rFonts w:ascii="Times New Roman" w:hAnsi="Times New Roman" w:cs="Times New Roman"/>
            <w:lang w:val="en-US"/>
          </w:rPr>
          <w:t>optisalt</w:t>
        </w:r>
        <w:r w:rsidRPr="0082675A">
          <w:rPr>
            <w:rStyle w:val="a3"/>
            <w:rFonts w:ascii="Times New Roman" w:hAnsi="Times New Roman" w:cs="Times New Roman"/>
          </w:rPr>
          <w:t>.</w:t>
        </w:r>
        <w:r w:rsidRPr="0082675A">
          <w:rPr>
            <w:rStyle w:val="a3"/>
            <w:rFonts w:ascii="Times New Roman" w:hAnsi="Times New Roman" w:cs="Times New Roman"/>
            <w:lang w:val="en-US"/>
          </w:rPr>
          <w:t>SU</w:t>
        </w:r>
        <w:r w:rsidRPr="0082675A">
          <w:rPr>
            <w:rStyle w:val="a3"/>
            <w:rFonts w:ascii="Times New Roman" w:hAnsi="Times New Roman" w:cs="Times New Roman"/>
          </w:rPr>
          <w:t>/</w:t>
        </w:r>
      </w:hyperlink>
      <w:r w:rsidRPr="0082675A">
        <w:rPr>
          <w:rFonts w:ascii="Times New Roman" w:hAnsi="Times New Roman" w:cs="Times New Roman"/>
        </w:rPr>
        <w:t xml:space="preserve"> </w:t>
      </w:r>
      <w:hyperlink r:id="rId6" w:history="1">
        <w:r w:rsidRPr="0082675A">
          <w:rPr>
            <w:rStyle w:val="a3"/>
            <w:rFonts w:ascii="Times New Roman" w:hAnsi="Times New Roman" w:cs="Times New Roman"/>
            <w:lang w:val="en-US"/>
          </w:rPr>
          <w:t>www</w:t>
        </w:r>
        <w:r w:rsidRPr="0082675A">
          <w:rPr>
            <w:rStyle w:val="a3"/>
            <w:rFonts w:ascii="Times New Roman" w:hAnsi="Times New Roman" w:cs="Times New Roman"/>
          </w:rPr>
          <w:t>.</w:t>
        </w:r>
        <w:r w:rsidRPr="0082675A">
          <w:rPr>
            <w:rStyle w:val="a3"/>
            <w:rFonts w:ascii="Times New Roman" w:hAnsi="Times New Roman" w:cs="Times New Roman"/>
            <w:lang w:val="en-US"/>
          </w:rPr>
          <w:t>complexsw</w:t>
        </w:r>
        <w:r w:rsidRPr="0082675A">
          <w:rPr>
            <w:rStyle w:val="a3"/>
            <w:rFonts w:ascii="Times New Roman" w:hAnsi="Times New Roman" w:cs="Times New Roman"/>
          </w:rPr>
          <w:t>.</w:t>
        </w:r>
        <w:r w:rsidRPr="0082675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40353" w:rsidRPr="0082675A" w:rsidRDefault="00640353" w:rsidP="0082675A">
      <w:pPr>
        <w:spacing w:after="0" w:line="240" w:lineRule="auto"/>
        <w:rPr>
          <w:rFonts w:ascii="Times New Roman" w:hAnsi="Times New Roman" w:cs="Times New Roman"/>
        </w:rPr>
      </w:pPr>
      <w:r w:rsidRPr="0082675A">
        <w:rPr>
          <w:rFonts w:ascii="Times New Roman" w:hAnsi="Times New Roman" w:cs="Times New Roman"/>
          <w:b/>
        </w:rPr>
        <w:t>Свидетельство о государственной регистрации</w:t>
      </w:r>
      <w:r w:rsidRPr="0082675A">
        <w:rPr>
          <w:rFonts w:ascii="Times New Roman" w:hAnsi="Times New Roman" w:cs="Times New Roman"/>
        </w:rPr>
        <w:t xml:space="preserve"> №</w:t>
      </w:r>
      <w:r w:rsidRPr="0082675A">
        <w:rPr>
          <w:rFonts w:ascii="Times New Roman" w:hAnsi="Times New Roman" w:cs="Times New Roman"/>
          <w:lang w:val="en-US"/>
        </w:rPr>
        <w:t>RU</w:t>
      </w:r>
      <w:r w:rsidR="0082675A" w:rsidRPr="0082675A">
        <w:rPr>
          <w:rFonts w:ascii="Times New Roman" w:hAnsi="Times New Roman" w:cs="Times New Roman"/>
        </w:rPr>
        <w:t>.77.99.11.</w:t>
      </w:r>
      <w:proofErr w:type="gramStart"/>
      <w:r w:rsidR="0082675A" w:rsidRPr="0082675A">
        <w:rPr>
          <w:rFonts w:ascii="Times New Roman" w:hAnsi="Times New Roman" w:cs="Times New Roman"/>
        </w:rPr>
        <w:t>003.</w:t>
      </w:r>
      <w:r w:rsidR="0082675A" w:rsidRPr="0082675A">
        <w:rPr>
          <w:rFonts w:ascii="Times New Roman" w:hAnsi="Times New Roman" w:cs="Times New Roman"/>
          <w:lang w:val="en-US"/>
        </w:rPr>
        <w:t>E</w:t>
      </w:r>
      <w:r w:rsidR="0082675A" w:rsidRPr="0082675A">
        <w:rPr>
          <w:rFonts w:ascii="Times New Roman" w:hAnsi="Times New Roman" w:cs="Times New Roman"/>
        </w:rPr>
        <w:t>.</w:t>
      </w:r>
      <w:proofErr w:type="gramEnd"/>
      <w:r w:rsidR="0082675A" w:rsidRPr="0082675A">
        <w:rPr>
          <w:rFonts w:ascii="Times New Roman" w:hAnsi="Times New Roman" w:cs="Times New Roman"/>
        </w:rPr>
        <w:t>000491.02.19 от 08.02.2019 г.</w:t>
      </w:r>
    </w:p>
    <w:sectPr w:rsidR="00640353" w:rsidRPr="0082675A" w:rsidSect="008267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65F"/>
    <w:multiLevelType w:val="hybridMultilevel"/>
    <w:tmpl w:val="0DF8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25AB"/>
    <w:multiLevelType w:val="hybridMultilevel"/>
    <w:tmpl w:val="6EA06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A"/>
    <w:rsid w:val="00292FD9"/>
    <w:rsid w:val="00640353"/>
    <w:rsid w:val="0082675A"/>
    <w:rsid w:val="009C6AEA"/>
    <w:rsid w:val="00A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828"/>
  <w15:chartTrackingRefBased/>
  <w15:docId w15:val="{1664BE4F-04EE-4801-B59C-7D4D10F9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exsw.ru" TargetMode="External"/><Relationship Id="rId5" Type="http://schemas.openxmlformats.org/officeDocument/2006/relationships/hyperlink" Target="http://www.optisalt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2019-04-03T08:45:00Z</dcterms:created>
  <dcterms:modified xsi:type="dcterms:W3CDTF">2019-04-04T09:32:00Z</dcterms:modified>
</cp:coreProperties>
</file>